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7A84" w14:textId="2BEFD76C" w:rsidR="00E24B8D" w:rsidRPr="00EA38CE" w:rsidRDefault="00E24B8D" w:rsidP="00E24B8D">
      <w:pPr>
        <w:jc w:val="center"/>
        <w:rPr>
          <w:rFonts w:ascii="Arial" w:hAnsi="Arial" w:cs="Arial"/>
          <w:b/>
          <w:bCs/>
        </w:rPr>
      </w:pPr>
      <w:r w:rsidRPr="00EA38CE">
        <w:rPr>
          <w:rFonts w:ascii="Arial" w:hAnsi="Arial" w:cs="Arial"/>
          <w:b/>
          <w:bCs/>
        </w:rPr>
        <w:t xml:space="preserve">Minutes </w:t>
      </w:r>
      <w:r w:rsidR="00C16C6C">
        <w:rPr>
          <w:rFonts w:ascii="Arial" w:hAnsi="Arial" w:cs="Arial"/>
          <w:b/>
          <w:bCs/>
        </w:rPr>
        <w:t xml:space="preserve">of </w:t>
      </w:r>
      <w:r w:rsidR="00555BB7">
        <w:rPr>
          <w:rFonts w:ascii="Arial" w:hAnsi="Arial" w:cs="Arial"/>
          <w:b/>
          <w:bCs/>
        </w:rPr>
        <w:t>September 24</w:t>
      </w:r>
      <w:r w:rsidR="00C16C6C">
        <w:rPr>
          <w:rFonts w:ascii="Arial" w:hAnsi="Arial" w:cs="Arial"/>
          <w:b/>
          <w:bCs/>
        </w:rPr>
        <w:t>, 2024</w:t>
      </w:r>
    </w:p>
    <w:p w14:paraId="1CDDF5E5" w14:textId="64FAD617" w:rsidR="00E24B8D" w:rsidRPr="00EA38CE" w:rsidRDefault="00E24B8D" w:rsidP="00170654">
      <w:pPr>
        <w:pBdr>
          <w:bottom w:val="single" w:sz="12" w:space="1" w:color="auto"/>
        </w:pBdr>
        <w:ind w:left="540" w:right="320"/>
        <w:jc w:val="center"/>
        <w:rPr>
          <w:rFonts w:ascii="Arial" w:hAnsi="Arial" w:cs="Arial"/>
          <w:b/>
          <w:bCs/>
        </w:rPr>
      </w:pPr>
      <w:r w:rsidRPr="00EA38CE">
        <w:rPr>
          <w:rFonts w:ascii="Arial" w:hAnsi="Arial" w:cs="Arial"/>
          <w:b/>
          <w:bCs/>
        </w:rPr>
        <w:t xml:space="preserve">San Joaquin </w:t>
      </w:r>
      <w:r w:rsidR="002F6C1C">
        <w:rPr>
          <w:rFonts w:ascii="Arial" w:hAnsi="Arial" w:cs="Arial"/>
          <w:b/>
          <w:bCs/>
        </w:rPr>
        <w:t>Health Centers</w:t>
      </w:r>
      <w:r w:rsidRPr="00EA38CE">
        <w:rPr>
          <w:rFonts w:ascii="Arial" w:hAnsi="Arial" w:cs="Arial"/>
          <w:b/>
          <w:bCs/>
        </w:rPr>
        <w:t xml:space="preserve"> Board of Directors – </w:t>
      </w:r>
      <w:r w:rsidR="001E495E">
        <w:rPr>
          <w:rFonts w:ascii="Arial" w:hAnsi="Arial" w:cs="Arial"/>
          <w:b/>
          <w:bCs/>
        </w:rPr>
        <w:t>Finance</w:t>
      </w:r>
      <w:r w:rsidRPr="00EA38CE">
        <w:rPr>
          <w:rFonts w:ascii="Arial" w:hAnsi="Arial" w:cs="Arial"/>
          <w:b/>
          <w:bCs/>
        </w:rPr>
        <w:t xml:space="preserve"> Committee</w:t>
      </w:r>
    </w:p>
    <w:p w14:paraId="0A2F00CD" w14:textId="771D755A" w:rsidR="00E24B8D" w:rsidRDefault="00E24B8D" w:rsidP="00170654">
      <w:pPr>
        <w:ind w:left="540"/>
        <w:rPr>
          <w:rFonts w:ascii="Arial" w:hAnsi="Arial" w:cs="Arial"/>
          <w:sz w:val="18"/>
          <w:szCs w:val="18"/>
        </w:rPr>
      </w:pPr>
      <w:r>
        <w:rPr>
          <w:rFonts w:ascii="Arial" w:hAnsi="Arial" w:cs="Arial"/>
          <w:b/>
          <w:bCs/>
          <w:sz w:val="18"/>
          <w:szCs w:val="18"/>
        </w:rPr>
        <w:t xml:space="preserve">Board Members </w:t>
      </w:r>
      <w:r w:rsidRPr="00EA38CE">
        <w:rPr>
          <w:rFonts w:ascii="Arial" w:hAnsi="Arial" w:cs="Arial"/>
          <w:b/>
          <w:bCs/>
          <w:sz w:val="18"/>
          <w:szCs w:val="18"/>
        </w:rPr>
        <w:t>Present:</w:t>
      </w:r>
      <w:r w:rsidRPr="001171F8">
        <w:rPr>
          <w:rFonts w:ascii="Arial" w:hAnsi="Arial" w:cs="Arial"/>
          <w:sz w:val="18"/>
          <w:szCs w:val="18"/>
        </w:rPr>
        <w:t xml:space="preserve"> </w:t>
      </w:r>
      <w:r w:rsidR="00576F2B">
        <w:rPr>
          <w:rFonts w:ascii="Arial" w:hAnsi="Arial" w:cs="Arial"/>
          <w:sz w:val="18"/>
          <w:szCs w:val="18"/>
        </w:rPr>
        <w:t xml:space="preserve">Greg Diederich; </w:t>
      </w:r>
      <w:r w:rsidR="00576F2B">
        <w:rPr>
          <w:rFonts w:ascii="Arial" w:hAnsi="Arial" w:cs="Arial"/>
          <w:sz w:val="18"/>
          <w:szCs w:val="18"/>
        </w:rPr>
        <w:t>Karen Lee (Finance)</w:t>
      </w:r>
      <w:r w:rsidR="00576F2B">
        <w:rPr>
          <w:rFonts w:ascii="Arial" w:hAnsi="Arial" w:cs="Arial"/>
          <w:sz w:val="18"/>
          <w:szCs w:val="18"/>
        </w:rPr>
        <w:t xml:space="preserve">; </w:t>
      </w:r>
      <w:r w:rsidR="00C45973" w:rsidRPr="00570F77">
        <w:rPr>
          <w:rFonts w:ascii="Arial" w:hAnsi="Arial" w:cs="Arial"/>
          <w:sz w:val="18"/>
          <w:szCs w:val="18"/>
        </w:rPr>
        <w:t>Samantha Monks (Finance</w:t>
      </w:r>
      <w:r w:rsidR="00C45973">
        <w:rPr>
          <w:rFonts w:ascii="Arial" w:hAnsi="Arial" w:cs="Arial"/>
          <w:sz w:val="18"/>
          <w:szCs w:val="18"/>
        </w:rPr>
        <w:t xml:space="preserve"> Chair)</w:t>
      </w:r>
    </w:p>
    <w:p w14:paraId="483E6B33" w14:textId="74A32F87" w:rsidR="00E24B8D" w:rsidRPr="009B52CB" w:rsidRDefault="00E24B8D" w:rsidP="00EA26EB">
      <w:pPr>
        <w:ind w:left="540"/>
        <w:rPr>
          <w:rFonts w:ascii="Arial" w:hAnsi="Arial" w:cs="Arial"/>
          <w:sz w:val="18"/>
          <w:szCs w:val="18"/>
        </w:rPr>
      </w:pPr>
      <w:r>
        <w:rPr>
          <w:rFonts w:ascii="Arial" w:hAnsi="Arial" w:cs="Arial"/>
          <w:b/>
          <w:bCs/>
          <w:sz w:val="18"/>
          <w:szCs w:val="18"/>
        </w:rPr>
        <w:t xml:space="preserve">Board Members </w:t>
      </w:r>
      <w:r w:rsidRPr="00EA38CE">
        <w:rPr>
          <w:rFonts w:ascii="Arial" w:hAnsi="Arial" w:cs="Arial"/>
          <w:b/>
          <w:bCs/>
          <w:sz w:val="18"/>
          <w:szCs w:val="18"/>
        </w:rPr>
        <w:t>Excused</w:t>
      </w:r>
      <w:r>
        <w:rPr>
          <w:rFonts w:ascii="Arial" w:hAnsi="Arial" w:cs="Arial"/>
          <w:b/>
          <w:bCs/>
          <w:sz w:val="18"/>
          <w:szCs w:val="18"/>
        </w:rPr>
        <w:t xml:space="preserve"> Absent</w:t>
      </w:r>
      <w:r w:rsidRPr="00EA38CE">
        <w:rPr>
          <w:rFonts w:ascii="Arial" w:hAnsi="Arial" w:cs="Arial"/>
          <w:b/>
          <w:bCs/>
          <w:sz w:val="18"/>
          <w:szCs w:val="18"/>
        </w:rPr>
        <w:t>:</w:t>
      </w:r>
      <w:r w:rsidRPr="00293F4B">
        <w:rPr>
          <w:rFonts w:ascii="Arial" w:hAnsi="Arial" w:cs="Arial"/>
          <w:sz w:val="18"/>
          <w:szCs w:val="18"/>
        </w:rPr>
        <w:t xml:space="preserve"> </w:t>
      </w:r>
      <w:r w:rsidR="00576F2B">
        <w:rPr>
          <w:rFonts w:ascii="Arial" w:hAnsi="Arial" w:cs="Arial"/>
          <w:sz w:val="18"/>
          <w:szCs w:val="18"/>
        </w:rPr>
        <w:t>None</w:t>
      </w:r>
    </w:p>
    <w:p w14:paraId="1DA35C3F" w14:textId="2BDC9CD4" w:rsidR="00E24B8D" w:rsidRPr="000825B1" w:rsidRDefault="00E24B8D" w:rsidP="00170654">
      <w:pPr>
        <w:ind w:left="540"/>
        <w:rPr>
          <w:rFonts w:ascii="Arial" w:hAnsi="Arial" w:cs="Arial"/>
          <w:sz w:val="18"/>
          <w:szCs w:val="18"/>
        </w:rPr>
      </w:pPr>
      <w:r>
        <w:rPr>
          <w:rFonts w:ascii="Arial" w:hAnsi="Arial" w:cs="Arial"/>
          <w:b/>
          <w:bCs/>
          <w:sz w:val="18"/>
          <w:szCs w:val="18"/>
        </w:rPr>
        <w:t xml:space="preserve">Board Members Unexcused </w:t>
      </w:r>
      <w:r w:rsidRPr="00EA38CE">
        <w:rPr>
          <w:rFonts w:ascii="Arial" w:hAnsi="Arial" w:cs="Arial"/>
          <w:b/>
          <w:bCs/>
          <w:sz w:val="18"/>
          <w:szCs w:val="18"/>
        </w:rPr>
        <w:t>Absent:</w:t>
      </w:r>
      <w:r w:rsidR="000825B1">
        <w:rPr>
          <w:rFonts w:ascii="Arial" w:hAnsi="Arial" w:cs="Arial"/>
          <w:sz w:val="18"/>
          <w:szCs w:val="18"/>
        </w:rPr>
        <w:t xml:space="preserve"> </w:t>
      </w:r>
      <w:r w:rsidR="00C45973">
        <w:rPr>
          <w:rFonts w:ascii="Arial" w:hAnsi="Arial" w:cs="Arial"/>
          <w:sz w:val="18"/>
          <w:szCs w:val="18"/>
        </w:rPr>
        <w:t>None</w:t>
      </w:r>
    </w:p>
    <w:p w14:paraId="457FB16D" w14:textId="49792BC2" w:rsidR="00E24B8D" w:rsidRDefault="00E24B8D" w:rsidP="00170654">
      <w:pPr>
        <w:tabs>
          <w:tab w:val="left" w:pos="10260"/>
        </w:tabs>
        <w:ind w:left="540" w:right="540"/>
        <w:rPr>
          <w:rFonts w:ascii="Arial" w:hAnsi="Arial" w:cs="Arial"/>
          <w:sz w:val="18"/>
          <w:szCs w:val="18"/>
        </w:rPr>
      </w:pPr>
      <w:r>
        <w:rPr>
          <w:rFonts w:ascii="Arial" w:hAnsi="Arial" w:cs="Arial"/>
          <w:b/>
          <w:bCs/>
          <w:sz w:val="18"/>
          <w:szCs w:val="18"/>
        </w:rPr>
        <w:t>SJ</w:t>
      </w:r>
      <w:r w:rsidR="00536EF8">
        <w:rPr>
          <w:rFonts w:ascii="Arial" w:hAnsi="Arial" w:cs="Arial"/>
          <w:b/>
          <w:bCs/>
          <w:sz w:val="18"/>
          <w:szCs w:val="18"/>
        </w:rPr>
        <w:t>H</w:t>
      </w:r>
      <w:r>
        <w:rPr>
          <w:rFonts w:ascii="Arial" w:hAnsi="Arial" w:cs="Arial"/>
          <w:b/>
          <w:bCs/>
          <w:sz w:val="18"/>
          <w:szCs w:val="18"/>
        </w:rPr>
        <w:t xml:space="preserve">C Staff: </w:t>
      </w:r>
      <w:r w:rsidR="00664033">
        <w:rPr>
          <w:rFonts w:ascii="Arial" w:hAnsi="Arial" w:cs="Arial"/>
          <w:sz w:val="18"/>
          <w:szCs w:val="18"/>
        </w:rPr>
        <w:t>Michael Allen (Board Clerk);</w:t>
      </w:r>
      <w:r w:rsidR="001D7DD7">
        <w:rPr>
          <w:rFonts w:ascii="Arial" w:hAnsi="Arial" w:cs="Arial"/>
          <w:sz w:val="18"/>
          <w:szCs w:val="18"/>
        </w:rPr>
        <w:t xml:space="preserve"> </w:t>
      </w:r>
      <w:r w:rsidR="00E007A0">
        <w:rPr>
          <w:rFonts w:ascii="Arial" w:hAnsi="Arial" w:cs="Arial"/>
          <w:sz w:val="18"/>
          <w:szCs w:val="18"/>
        </w:rPr>
        <w:t>Kris Zuniga</w:t>
      </w:r>
    </w:p>
    <w:p w14:paraId="06A365A9" w14:textId="749F1D60" w:rsidR="00E24B8D" w:rsidRDefault="00E24B8D" w:rsidP="00170654">
      <w:pPr>
        <w:tabs>
          <w:tab w:val="left" w:pos="10260"/>
        </w:tabs>
        <w:ind w:left="540" w:right="540"/>
        <w:rPr>
          <w:rFonts w:ascii="Arial" w:hAnsi="Arial" w:cs="Arial"/>
          <w:sz w:val="18"/>
          <w:szCs w:val="18"/>
        </w:rPr>
      </w:pPr>
      <w:r>
        <w:rPr>
          <w:rFonts w:ascii="Arial" w:hAnsi="Arial" w:cs="Arial"/>
          <w:b/>
          <w:bCs/>
          <w:sz w:val="18"/>
          <w:szCs w:val="18"/>
        </w:rPr>
        <w:t>Guests:</w:t>
      </w:r>
      <w:r>
        <w:rPr>
          <w:rFonts w:ascii="Arial" w:hAnsi="Arial" w:cs="Arial"/>
          <w:sz w:val="18"/>
          <w:szCs w:val="18"/>
        </w:rPr>
        <w:t xml:space="preserve"> </w:t>
      </w:r>
      <w:r w:rsidR="00AA1507">
        <w:rPr>
          <w:rFonts w:ascii="Arial" w:hAnsi="Arial" w:cs="Arial"/>
          <w:sz w:val="18"/>
          <w:szCs w:val="18"/>
        </w:rPr>
        <w:t>None</w:t>
      </w:r>
    </w:p>
    <w:tbl>
      <w:tblPr>
        <w:tblStyle w:val="TableGrid"/>
        <w:tblpPr w:leftFromText="180" w:rightFromText="180" w:vertAnchor="text" w:horzAnchor="page" w:tblpX="776" w:tblpY="1"/>
        <w:tblW w:w="10890" w:type="dxa"/>
        <w:tblLook w:val="04A0" w:firstRow="1" w:lastRow="0" w:firstColumn="1" w:lastColumn="0" w:noHBand="0" w:noVBand="1"/>
      </w:tblPr>
      <w:tblGrid>
        <w:gridCol w:w="6025"/>
        <w:gridCol w:w="2208"/>
        <w:gridCol w:w="2657"/>
      </w:tblGrid>
      <w:tr w:rsidR="00E24B8D" w:rsidRPr="00EA38CE" w14:paraId="1927AB18" w14:textId="77777777" w:rsidTr="008D2223">
        <w:trPr>
          <w:trHeight w:val="395"/>
        </w:trPr>
        <w:tc>
          <w:tcPr>
            <w:tcW w:w="6025" w:type="dxa"/>
            <w:shd w:val="clear" w:color="auto" w:fill="7CA0C4"/>
          </w:tcPr>
          <w:p w14:paraId="0139CCCB" w14:textId="77777777" w:rsidR="00E24B8D" w:rsidRPr="00EA38CE" w:rsidRDefault="00E24B8D" w:rsidP="00E24B8D">
            <w:pPr>
              <w:ind w:left="1440"/>
              <w:jc w:val="center"/>
              <w:rPr>
                <w:rFonts w:ascii="Arial" w:hAnsi="Arial" w:cs="Arial"/>
                <w:b/>
                <w:bCs/>
                <w:position w:val="-6"/>
                <w:sz w:val="20"/>
                <w:szCs w:val="20"/>
              </w:rPr>
            </w:pPr>
          </w:p>
          <w:p w14:paraId="2172396D" w14:textId="77777777" w:rsidR="00E24B8D" w:rsidRPr="00EA38CE" w:rsidRDefault="00E24B8D" w:rsidP="00E24B8D">
            <w:pPr>
              <w:ind w:left="60"/>
              <w:jc w:val="center"/>
              <w:rPr>
                <w:rFonts w:ascii="Arial" w:hAnsi="Arial" w:cs="Arial"/>
                <w:b/>
                <w:bCs/>
                <w:position w:val="-6"/>
                <w:sz w:val="20"/>
                <w:szCs w:val="20"/>
              </w:rPr>
            </w:pPr>
            <w:r w:rsidRPr="00EA38CE">
              <w:rPr>
                <w:rFonts w:ascii="Arial" w:hAnsi="Arial" w:cs="Arial"/>
                <w:b/>
                <w:bCs/>
                <w:position w:val="-6"/>
                <w:sz w:val="20"/>
                <w:szCs w:val="20"/>
              </w:rPr>
              <w:t>AGENDA ITEM</w:t>
            </w:r>
          </w:p>
        </w:tc>
        <w:tc>
          <w:tcPr>
            <w:tcW w:w="2208" w:type="dxa"/>
            <w:shd w:val="clear" w:color="auto" w:fill="7CA0C4"/>
          </w:tcPr>
          <w:p w14:paraId="3611CE7C" w14:textId="77777777" w:rsidR="00E24B8D" w:rsidRPr="00EA38CE" w:rsidRDefault="00E24B8D" w:rsidP="00E24B8D">
            <w:pPr>
              <w:ind w:left="1440" w:right="75"/>
              <w:jc w:val="center"/>
              <w:rPr>
                <w:rFonts w:ascii="Arial" w:hAnsi="Arial" w:cs="Arial"/>
                <w:b/>
                <w:bCs/>
                <w:position w:val="-6"/>
                <w:sz w:val="20"/>
                <w:szCs w:val="20"/>
              </w:rPr>
            </w:pPr>
          </w:p>
          <w:p w14:paraId="642B3FC0" w14:textId="77777777" w:rsidR="00E24B8D" w:rsidRPr="00EA38CE" w:rsidRDefault="00E24B8D" w:rsidP="00E24B8D">
            <w:pPr>
              <w:ind w:right="75"/>
              <w:jc w:val="center"/>
              <w:rPr>
                <w:rFonts w:ascii="Arial" w:hAnsi="Arial" w:cs="Arial"/>
                <w:b/>
                <w:bCs/>
                <w:position w:val="-6"/>
                <w:sz w:val="20"/>
                <w:szCs w:val="20"/>
              </w:rPr>
            </w:pPr>
            <w:r w:rsidRPr="00EA38CE">
              <w:rPr>
                <w:rFonts w:ascii="Arial" w:hAnsi="Arial" w:cs="Arial"/>
                <w:b/>
                <w:bCs/>
                <w:position w:val="-6"/>
                <w:sz w:val="20"/>
                <w:szCs w:val="20"/>
              </w:rPr>
              <w:t>ATTACHMENTS</w:t>
            </w:r>
          </w:p>
        </w:tc>
        <w:tc>
          <w:tcPr>
            <w:tcW w:w="2657" w:type="dxa"/>
            <w:shd w:val="clear" w:color="auto" w:fill="7CA0C4"/>
          </w:tcPr>
          <w:p w14:paraId="6A39A308" w14:textId="77777777" w:rsidR="00E24B8D" w:rsidRPr="00EA38CE" w:rsidRDefault="00E24B8D" w:rsidP="00E24B8D">
            <w:pPr>
              <w:ind w:left="1440" w:right="76"/>
              <w:jc w:val="center"/>
              <w:rPr>
                <w:rFonts w:ascii="Arial" w:hAnsi="Arial" w:cs="Arial"/>
                <w:b/>
                <w:bCs/>
                <w:position w:val="-6"/>
                <w:sz w:val="20"/>
                <w:szCs w:val="20"/>
              </w:rPr>
            </w:pPr>
          </w:p>
          <w:p w14:paraId="40305488" w14:textId="77777777" w:rsidR="00E24B8D" w:rsidRPr="00EA38CE" w:rsidRDefault="00E24B8D" w:rsidP="00E24B8D">
            <w:pPr>
              <w:ind w:right="76"/>
              <w:jc w:val="center"/>
              <w:rPr>
                <w:rFonts w:ascii="Arial" w:hAnsi="Arial" w:cs="Arial"/>
                <w:b/>
                <w:bCs/>
                <w:position w:val="-6"/>
                <w:sz w:val="20"/>
                <w:szCs w:val="20"/>
              </w:rPr>
            </w:pPr>
            <w:r w:rsidRPr="00EA38CE">
              <w:rPr>
                <w:rFonts w:ascii="Arial" w:hAnsi="Arial" w:cs="Arial"/>
                <w:b/>
                <w:bCs/>
                <w:position w:val="-6"/>
                <w:sz w:val="20"/>
                <w:szCs w:val="20"/>
              </w:rPr>
              <w:t>ACTION</w:t>
            </w:r>
          </w:p>
        </w:tc>
      </w:tr>
      <w:tr w:rsidR="00E24B8D" w:rsidRPr="00E6417A" w14:paraId="154E459D" w14:textId="77777777" w:rsidTr="008D2223">
        <w:tc>
          <w:tcPr>
            <w:tcW w:w="6025" w:type="dxa"/>
          </w:tcPr>
          <w:p w14:paraId="21DB6859" w14:textId="5A50719C" w:rsidR="00E24B8D" w:rsidRPr="00E72E91" w:rsidRDefault="00E24B8D" w:rsidP="00E24B8D">
            <w:pPr>
              <w:pStyle w:val="ListParagraph"/>
              <w:numPr>
                <w:ilvl w:val="0"/>
                <w:numId w:val="1"/>
              </w:numPr>
              <w:spacing w:before="240" w:after="0" w:line="240" w:lineRule="auto"/>
              <w:ind w:left="330" w:right="75" w:hanging="300"/>
              <w:rPr>
                <w:rFonts w:ascii="Arial" w:hAnsi="Arial" w:cs="Arial"/>
                <w:b/>
                <w:bCs/>
                <w:sz w:val="18"/>
                <w:szCs w:val="18"/>
                <w:u w:val="single"/>
              </w:rPr>
            </w:pPr>
            <w:r w:rsidRPr="00E72E91">
              <w:rPr>
                <w:rFonts w:ascii="Arial" w:hAnsi="Arial" w:cs="Arial"/>
                <w:b/>
                <w:bCs/>
                <w:sz w:val="18"/>
                <w:szCs w:val="18"/>
                <w:u w:val="single"/>
              </w:rPr>
              <w:t>Call to Order (</w:t>
            </w:r>
            <w:r w:rsidR="00846697">
              <w:rPr>
                <w:rFonts w:ascii="Arial" w:hAnsi="Arial" w:cs="Arial"/>
                <w:b/>
                <w:bCs/>
                <w:sz w:val="18"/>
                <w:szCs w:val="18"/>
                <w:u w:val="single"/>
              </w:rPr>
              <w:t>Samantha Monks</w:t>
            </w:r>
            <w:r w:rsidRPr="00E72E91">
              <w:rPr>
                <w:rFonts w:ascii="Arial" w:hAnsi="Arial" w:cs="Arial"/>
                <w:b/>
                <w:bCs/>
                <w:sz w:val="18"/>
                <w:szCs w:val="18"/>
                <w:u w:val="single"/>
              </w:rPr>
              <w:t>)</w:t>
            </w:r>
          </w:p>
          <w:p w14:paraId="7F19E948" w14:textId="5D85A34F" w:rsidR="00E24B8D" w:rsidRPr="003A570E" w:rsidRDefault="00E24B8D" w:rsidP="003A570E">
            <w:pPr>
              <w:pStyle w:val="ListParagraph"/>
              <w:spacing w:before="240"/>
              <w:ind w:left="330" w:right="75"/>
              <w:rPr>
                <w:rFonts w:ascii="Arial" w:hAnsi="Arial" w:cs="Arial"/>
                <w:sz w:val="18"/>
                <w:szCs w:val="18"/>
              </w:rPr>
            </w:pPr>
            <w:r>
              <w:rPr>
                <w:rFonts w:ascii="Arial" w:hAnsi="Arial" w:cs="Arial"/>
                <w:sz w:val="18"/>
                <w:szCs w:val="18"/>
              </w:rPr>
              <w:t xml:space="preserve">The meeting was </w:t>
            </w:r>
            <w:r w:rsidR="00C45973">
              <w:rPr>
                <w:rFonts w:ascii="Arial" w:hAnsi="Arial" w:cs="Arial"/>
                <w:sz w:val="18"/>
                <w:szCs w:val="18"/>
              </w:rPr>
              <w:t>called to order at 4:</w:t>
            </w:r>
            <w:r w:rsidR="00452D81">
              <w:rPr>
                <w:rFonts w:ascii="Arial" w:hAnsi="Arial" w:cs="Arial"/>
                <w:sz w:val="18"/>
                <w:szCs w:val="18"/>
              </w:rPr>
              <w:t>47</w:t>
            </w:r>
            <w:r w:rsidR="00534BC8">
              <w:rPr>
                <w:rFonts w:ascii="Arial" w:hAnsi="Arial" w:cs="Arial"/>
                <w:sz w:val="18"/>
                <w:szCs w:val="18"/>
              </w:rPr>
              <w:t xml:space="preserve"> </w:t>
            </w:r>
            <w:r w:rsidR="00C45973">
              <w:rPr>
                <w:rFonts w:ascii="Arial" w:hAnsi="Arial" w:cs="Arial"/>
                <w:sz w:val="18"/>
                <w:szCs w:val="18"/>
              </w:rPr>
              <w:t>p</w:t>
            </w:r>
            <w:r w:rsidR="00534BC8">
              <w:rPr>
                <w:rFonts w:ascii="Arial" w:hAnsi="Arial" w:cs="Arial"/>
                <w:sz w:val="18"/>
                <w:szCs w:val="18"/>
              </w:rPr>
              <w:t>.</w:t>
            </w:r>
            <w:r w:rsidR="00C45973">
              <w:rPr>
                <w:rFonts w:ascii="Arial" w:hAnsi="Arial" w:cs="Arial"/>
                <w:sz w:val="18"/>
                <w:szCs w:val="18"/>
              </w:rPr>
              <w:t>m</w:t>
            </w:r>
            <w:r w:rsidR="00534BC8">
              <w:rPr>
                <w:rFonts w:ascii="Arial" w:hAnsi="Arial" w:cs="Arial"/>
                <w:sz w:val="18"/>
                <w:szCs w:val="18"/>
              </w:rPr>
              <w:t>.</w:t>
            </w:r>
            <w:r w:rsidR="00C45973">
              <w:rPr>
                <w:rFonts w:ascii="Arial" w:hAnsi="Arial" w:cs="Arial"/>
                <w:sz w:val="18"/>
                <w:szCs w:val="18"/>
              </w:rPr>
              <w:t xml:space="preserve"> by Samantha Monks</w:t>
            </w:r>
            <w:r>
              <w:rPr>
                <w:rFonts w:ascii="Arial" w:hAnsi="Arial" w:cs="Arial"/>
                <w:sz w:val="18"/>
                <w:szCs w:val="18"/>
              </w:rPr>
              <w:t>. A quorum was</w:t>
            </w:r>
            <w:r w:rsidR="00750BD1">
              <w:rPr>
                <w:rFonts w:ascii="Arial" w:hAnsi="Arial" w:cs="Arial"/>
                <w:sz w:val="18"/>
                <w:szCs w:val="18"/>
              </w:rPr>
              <w:t xml:space="preserve"> </w:t>
            </w:r>
            <w:r>
              <w:rPr>
                <w:rFonts w:ascii="Arial" w:hAnsi="Arial" w:cs="Arial"/>
                <w:sz w:val="18"/>
                <w:szCs w:val="18"/>
              </w:rPr>
              <w:t>established for today’s meeting.</w:t>
            </w:r>
          </w:p>
        </w:tc>
        <w:tc>
          <w:tcPr>
            <w:tcW w:w="2208" w:type="dxa"/>
          </w:tcPr>
          <w:p w14:paraId="20177BF3" w14:textId="77777777" w:rsidR="00E24B8D" w:rsidRPr="00E6417A" w:rsidRDefault="00E24B8D" w:rsidP="007D743D">
            <w:pPr>
              <w:spacing w:before="240"/>
              <w:ind w:left="211" w:right="75"/>
              <w:rPr>
                <w:rFonts w:ascii="Arial" w:hAnsi="Arial" w:cs="Arial"/>
                <w:sz w:val="18"/>
                <w:szCs w:val="18"/>
              </w:rPr>
            </w:pPr>
            <w:r>
              <w:rPr>
                <w:rFonts w:ascii="Arial" w:hAnsi="Arial" w:cs="Arial"/>
                <w:sz w:val="18"/>
                <w:szCs w:val="18"/>
              </w:rPr>
              <w:t>No attachments</w:t>
            </w:r>
          </w:p>
        </w:tc>
        <w:tc>
          <w:tcPr>
            <w:tcW w:w="2657" w:type="dxa"/>
          </w:tcPr>
          <w:p w14:paraId="3FFAD871" w14:textId="77777777" w:rsidR="00E24B8D" w:rsidRPr="00E6417A" w:rsidRDefault="00E24B8D" w:rsidP="007D743D">
            <w:pPr>
              <w:tabs>
                <w:tab w:val="left" w:pos="2222"/>
                <w:tab w:val="left" w:pos="2356"/>
              </w:tabs>
              <w:spacing w:before="240"/>
              <w:ind w:right="75"/>
              <w:rPr>
                <w:rFonts w:ascii="Arial" w:hAnsi="Arial" w:cs="Arial"/>
                <w:sz w:val="18"/>
                <w:szCs w:val="18"/>
              </w:rPr>
            </w:pPr>
            <w:r w:rsidRPr="00E72E91">
              <w:rPr>
                <w:rFonts w:ascii="Arial" w:hAnsi="Arial" w:cs="Arial"/>
                <w:color w:val="FF0000"/>
                <w:sz w:val="18"/>
                <w:szCs w:val="18"/>
              </w:rPr>
              <w:t>No action required</w:t>
            </w:r>
          </w:p>
        </w:tc>
      </w:tr>
      <w:tr w:rsidR="00E24B8D" w:rsidRPr="00E6417A" w14:paraId="05BFE83F" w14:textId="77777777" w:rsidTr="008D2223">
        <w:tc>
          <w:tcPr>
            <w:tcW w:w="6025" w:type="dxa"/>
          </w:tcPr>
          <w:p w14:paraId="76D15459" w14:textId="539C1716" w:rsidR="00E24B8D" w:rsidRDefault="00E24B8D" w:rsidP="00E24B8D">
            <w:pPr>
              <w:pStyle w:val="ListParagraph"/>
              <w:numPr>
                <w:ilvl w:val="0"/>
                <w:numId w:val="1"/>
              </w:numPr>
              <w:spacing w:before="240" w:after="0" w:line="240" w:lineRule="auto"/>
              <w:ind w:left="330" w:right="75" w:hanging="300"/>
              <w:rPr>
                <w:rFonts w:ascii="Arial" w:hAnsi="Arial" w:cs="Arial"/>
                <w:b/>
                <w:bCs/>
                <w:sz w:val="18"/>
                <w:szCs w:val="18"/>
                <w:u w:val="single"/>
              </w:rPr>
            </w:pPr>
            <w:r>
              <w:rPr>
                <w:rFonts w:ascii="Arial" w:hAnsi="Arial" w:cs="Arial"/>
                <w:b/>
                <w:bCs/>
                <w:sz w:val="18"/>
                <w:szCs w:val="18"/>
                <w:u w:val="single"/>
              </w:rPr>
              <w:t xml:space="preserve">Approval of Minutes from </w:t>
            </w:r>
            <w:r w:rsidR="00197683">
              <w:rPr>
                <w:rFonts w:ascii="Arial" w:hAnsi="Arial" w:cs="Arial"/>
                <w:b/>
                <w:bCs/>
                <w:sz w:val="18"/>
                <w:szCs w:val="18"/>
                <w:u w:val="single"/>
              </w:rPr>
              <w:t>5/28</w:t>
            </w:r>
            <w:r w:rsidR="00F5573C">
              <w:rPr>
                <w:rFonts w:ascii="Arial" w:hAnsi="Arial" w:cs="Arial"/>
                <w:b/>
                <w:bCs/>
                <w:sz w:val="18"/>
                <w:szCs w:val="18"/>
                <w:u w:val="single"/>
              </w:rPr>
              <w:t>/2024</w:t>
            </w:r>
            <w:r w:rsidR="00A33C45">
              <w:rPr>
                <w:rFonts w:ascii="Arial" w:hAnsi="Arial" w:cs="Arial"/>
                <w:b/>
                <w:bCs/>
                <w:sz w:val="18"/>
                <w:szCs w:val="18"/>
                <w:u w:val="single"/>
              </w:rPr>
              <w:t>,</w:t>
            </w:r>
            <w:r w:rsidR="00C43D7A">
              <w:rPr>
                <w:rFonts w:ascii="Arial" w:hAnsi="Arial" w:cs="Arial"/>
                <w:b/>
                <w:bCs/>
                <w:sz w:val="18"/>
                <w:szCs w:val="18"/>
                <w:u w:val="single"/>
              </w:rPr>
              <w:t xml:space="preserve"> 6/25/2024</w:t>
            </w:r>
            <w:r w:rsidR="00555BB7">
              <w:rPr>
                <w:rFonts w:ascii="Arial" w:hAnsi="Arial" w:cs="Arial"/>
                <w:b/>
                <w:bCs/>
                <w:sz w:val="18"/>
                <w:szCs w:val="18"/>
                <w:u w:val="single"/>
              </w:rPr>
              <w:t>,</w:t>
            </w:r>
            <w:r w:rsidR="00A33C45">
              <w:rPr>
                <w:rFonts w:ascii="Arial" w:hAnsi="Arial" w:cs="Arial"/>
                <w:b/>
                <w:bCs/>
                <w:sz w:val="18"/>
                <w:szCs w:val="18"/>
                <w:u w:val="single"/>
              </w:rPr>
              <w:t xml:space="preserve"> 7/30/2024</w:t>
            </w:r>
            <w:r w:rsidR="00555BB7">
              <w:rPr>
                <w:rFonts w:ascii="Arial" w:hAnsi="Arial" w:cs="Arial"/>
                <w:b/>
                <w:bCs/>
                <w:sz w:val="18"/>
                <w:szCs w:val="18"/>
                <w:u w:val="single"/>
              </w:rPr>
              <w:t xml:space="preserve"> &amp; 8/27/2024</w:t>
            </w:r>
            <w:r w:rsidR="000216BA">
              <w:rPr>
                <w:rFonts w:ascii="Arial" w:hAnsi="Arial" w:cs="Arial"/>
                <w:b/>
                <w:bCs/>
                <w:sz w:val="18"/>
                <w:szCs w:val="18"/>
                <w:u w:val="single"/>
              </w:rPr>
              <w:t xml:space="preserve"> </w:t>
            </w:r>
            <w:r>
              <w:rPr>
                <w:rFonts w:ascii="Arial" w:hAnsi="Arial" w:cs="Arial"/>
                <w:b/>
                <w:bCs/>
                <w:sz w:val="18"/>
                <w:szCs w:val="18"/>
                <w:u w:val="single"/>
              </w:rPr>
              <w:t>(</w:t>
            </w:r>
            <w:r w:rsidR="00846697">
              <w:rPr>
                <w:rFonts w:ascii="Arial" w:hAnsi="Arial" w:cs="Arial"/>
                <w:b/>
                <w:bCs/>
                <w:sz w:val="18"/>
                <w:szCs w:val="18"/>
                <w:u w:val="single"/>
              </w:rPr>
              <w:t>Samantha Monks</w:t>
            </w:r>
            <w:r w:rsidR="00CB3882">
              <w:rPr>
                <w:rFonts w:ascii="Arial" w:hAnsi="Arial" w:cs="Arial"/>
                <w:b/>
                <w:bCs/>
                <w:sz w:val="18"/>
                <w:szCs w:val="18"/>
                <w:u w:val="single"/>
              </w:rPr>
              <w:t>)</w:t>
            </w:r>
          </w:p>
          <w:p w14:paraId="5F1A5CD3" w14:textId="58BD6D4C" w:rsidR="00E24B8D" w:rsidRPr="00521A8B" w:rsidRDefault="00C43D7A" w:rsidP="00521A8B">
            <w:pPr>
              <w:pStyle w:val="ListParagraph"/>
              <w:spacing w:before="240"/>
              <w:ind w:left="330" w:right="75"/>
              <w:rPr>
                <w:rFonts w:ascii="Arial" w:hAnsi="Arial" w:cs="Arial"/>
                <w:sz w:val="18"/>
                <w:szCs w:val="18"/>
              </w:rPr>
            </w:pPr>
            <w:r>
              <w:rPr>
                <w:rFonts w:ascii="Arial" w:hAnsi="Arial" w:cs="Arial"/>
                <w:sz w:val="18"/>
                <w:szCs w:val="18"/>
              </w:rPr>
              <w:t>The m</w:t>
            </w:r>
            <w:r w:rsidR="00CA0B6C">
              <w:rPr>
                <w:rFonts w:ascii="Arial" w:hAnsi="Arial" w:cs="Arial"/>
                <w:sz w:val="18"/>
                <w:szCs w:val="18"/>
              </w:rPr>
              <w:t>i</w:t>
            </w:r>
            <w:r w:rsidR="00E24B8D">
              <w:rPr>
                <w:rFonts w:ascii="Arial" w:hAnsi="Arial" w:cs="Arial"/>
                <w:sz w:val="18"/>
                <w:szCs w:val="18"/>
              </w:rPr>
              <w:t xml:space="preserve">nutes from </w:t>
            </w:r>
            <w:r w:rsidR="00197683">
              <w:rPr>
                <w:rFonts w:ascii="Arial" w:hAnsi="Arial" w:cs="Arial"/>
                <w:sz w:val="18"/>
                <w:szCs w:val="18"/>
              </w:rPr>
              <w:t>May 28</w:t>
            </w:r>
            <w:r w:rsidR="00F5573C">
              <w:rPr>
                <w:rFonts w:ascii="Arial" w:hAnsi="Arial" w:cs="Arial"/>
                <w:sz w:val="18"/>
                <w:szCs w:val="18"/>
              </w:rPr>
              <w:t>, 2024</w:t>
            </w:r>
            <w:r w:rsidR="00A33C45">
              <w:rPr>
                <w:rFonts w:ascii="Arial" w:hAnsi="Arial" w:cs="Arial"/>
                <w:sz w:val="18"/>
                <w:szCs w:val="18"/>
              </w:rPr>
              <w:t>,</w:t>
            </w:r>
            <w:r>
              <w:rPr>
                <w:rFonts w:ascii="Arial" w:hAnsi="Arial" w:cs="Arial"/>
                <w:sz w:val="18"/>
                <w:szCs w:val="18"/>
              </w:rPr>
              <w:t xml:space="preserve"> June 25, 2024</w:t>
            </w:r>
            <w:r w:rsidR="00555BB7">
              <w:rPr>
                <w:rFonts w:ascii="Arial" w:hAnsi="Arial" w:cs="Arial"/>
                <w:sz w:val="18"/>
                <w:szCs w:val="18"/>
              </w:rPr>
              <w:t>,</w:t>
            </w:r>
            <w:r w:rsidR="00A33C45">
              <w:rPr>
                <w:rFonts w:ascii="Arial" w:hAnsi="Arial" w:cs="Arial"/>
                <w:sz w:val="18"/>
                <w:szCs w:val="18"/>
              </w:rPr>
              <w:t xml:space="preserve"> July 30, 2024</w:t>
            </w:r>
            <w:r w:rsidR="00E24B8D">
              <w:rPr>
                <w:rFonts w:ascii="Arial" w:hAnsi="Arial" w:cs="Arial"/>
                <w:sz w:val="18"/>
                <w:szCs w:val="18"/>
              </w:rPr>
              <w:t xml:space="preserve"> </w:t>
            </w:r>
            <w:r w:rsidR="00555BB7">
              <w:rPr>
                <w:rFonts w:ascii="Arial" w:hAnsi="Arial" w:cs="Arial"/>
                <w:sz w:val="18"/>
                <w:szCs w:val="18"/>
              </w:rPr>
              <w:t xml:space="preserve">&amp; August 27, 2024 </w:t>
            </w:r>
            <w:r>
              <w:rPr>
                <w:rFonts w:ascii="Arial" w:hAnsi="Arial" w:cs="Arial"/>
                <w:sz w:val="18"/>
                <w:szCs w:val="18"/>
              </w:rPr>
              <w:t>were</w:t>
            </w:r>
            <w:r w:rsidR="00406149">
              <w:rPr>
                <w:rFonts w:ascii="Arial" w:hAnsi="Arial" w:cs="Arial"/>
                <w:sz w:val="18"/>
                <w:szCs w:val="18"/>
              </w:rPr>
              <w:t xml:space="preserve"> </w:t>
            </w:r>
            <w:r>
              <w:rPr>
                <w:rFonts w:ascii="Arial" w:hAnsi="Arial" w:cs="Arial"/>
                <w:sz w:val="18"/>
                <w:szCs w:val="18"/>
              </w:rPr>
              <w:t>approved</w:t>
            </w:r>
            <w:r w:rsidR="00555BB7">
              <w:rPr>
                <w:rFonts w:ascii="Arial" w:hAnsi="Arial" w:cs="Arial"/>
                <w:sz w:val="18"/>
                <w:szCs w:val="18"/>
              </w:rPr>
              <w:t xml:space="preserve"> unanimously. </w:t>
            </w:r>
          </w:p>
        </w:tc>
        <w:tc>
          <w:tcPr>
            <w:tcW w:w="2208" w:type="dxa"/>
          </w:tcPr>
          <w:p w14:paraId="11680517" w14:textId="0914CA09" w:rsidR="00E24B8D" w:rsidRDefault="00CB3882" w:rsidP="007D743D">
            <w:pPr>
              <w:spacing w:before="240"/>
              <w:ind w:left="211" w:right="75"/>
              <w:rPr>
                <w:rFonts w:ascii="Arial" w:hAnsi="Arial" w:cs="Arial"/>
                <w:sz w:val="18"/>
                <w:szCs w:val="18"/>
              </w:rPr>
            </w:pPr>
            <w:r>
              <w:rPr>
                <w:rFonts w:ascii="Arial" w:hAnsi="Arial" w:cs="Arial"/>
                <w:sz w:val="18"/>
                <w:szCs w:val="18"/>
              </w:rPr>
              <w:t xml:space="preserve">Finance </w:t>
            </w:r>
            <w:r w:rsidR="00E24B8D">
              <w:rPr>
                <w:rFonts w:ascii="Arial" w:hAnsi="Arial" w:cs="Arial"/>
                <w:sz w:val="18"/>
                <w:szCs w:val="18"/>
              </w:rPr>
              <w:t xml:space="preserve">Committee Minutes </w:t>
            </w:r>
            <w:r w:rsidR="00F5573C">
              <w:rPr>
                <w:rFonts w:ascii="Arial" w:hAnsi="Arial" w:cs="Arial"/>
                <w:sz w:val="18"/>
                <w:szCs w:val="18"/>
              </w:rPr>
              <w:t>2024-0</w:t>
            </w:r>
            <w:r w:rsidR="00197683">
              <w:rPr>
                <w:rFonts w:ascii="Arial" w:hAnsi="Arial" w:cs="Arial"/>
                <w:sz w:val="18"/>
                <w:szCs w:val="18"/>
              </w:rPr>
              <w:t>5-28</w:t>
            </w:r>
            <w:r w:rsidR="00C43D7A">
              <w:rPr>
                <w:rFonts w:ascii="Arial" w:hAnsi="Arial" w:cs="Arial"/>
                <w:sz w:val="18"/>
                <w:szCs w:val="18"/>
              </w:rPr>
              <w:t>; Finance Committee Minutes 2024-06-25</w:t>
            </w:r>
            <w:r w:rsidR="00A33C45">
              <w:rPr>
                <w:rFonts w:ascii="Arial" w:hAnsi="Arial" w:cs="Arial"/>
                <w:sz w:val="18"/>
                <w:szCs w:val="18"/>
              </w:rPr>
              <w:t>; Finance Committee Minutes 2024-07-30</w:t>
            </w:r>
            <w:r w:rsidR="00555BB7">
              <w:rPr>
                <w:rFonts w:ascii="Arial" w:hAnsi="Arial" w:cs="Arial"/>
                <w:sz w:val="18"/>
                <w:szCs w:val="18"/>
              </w:rPr>
              <w:t>; Finance Committee Minutes 2024-08-27</w:t>
            </w:r>
          </w:p>
        </w:tc>
        <w:tc>
          <w:tcPr>
            <w:tcW w:w="2657" w:type="dxa"/>
          </w:tcPr>
          <w:p w14:paraId="5E97EF30" w14:textId="39407F29" w:rsidR="00E24B8D" w:rsidRPr="00BA25C3" w:rsidRDefault="00555BB7" w:rsidP="00D64FCA">
            <w:pPr>
              <w:pStyle w:val="ListParagraph"/>
              <w:tabs>
                <w:tab w:val="left" w:pos="2222"/>
                <w:tab w:val="left" w:pos="2356"/>
              </w:tabs>
              <w:spacing w:before="240"/>
              <w:ind w:left="31" w:right="75"/>
              <w:rPr>
                <w:rFonts w:ascii="Arial" w:hAnsi="Arial" w:cs="Arial"/>
                <w:color w:val="FF0000"/>
                <w:sz w:val="18"/>
                <w:szCs w:val="18"/>
              </w:rPr>
            </w:pPr>
            <w:r>
              <w:rPr>
                <w:rFonts w:ascii="Arial" w:hAnsi="Arial" w:cs="Arial"/>
                <w:color w:val="FF0000"/>
                <w:sz w:val="18"/>
                <w:szCs w:val="18"/>
              </w:rPr>
              <w:t>Karen motioned to accept the minutes from the Finance meetings on 5/28/24, 6/25/24, 7/30/24 &amp; 8/27/24 and Samantha seconded; motion was approved unanimously</w:t>
            </w:r>
            <w:r w:rsidR="00406149">
              <w:rPr>
                <w:rFonts w:ascii="Arial" w:hAnsi="Arial" w:cs="Arial"/>
                <w:color w:val="FF0000"/>
                <w:sz w:val="18"/>
                <w:szCs w:val="18"/>
              </w:rPr>
              <w:br/>
            </w:r>
          </w:p>
        </w:tc>
      </w:tr>
      <w:tr w:rsidR="00E24B8D" w:rsidRPr="00E6417A" w14:paraId="352444BD" w14:textId="77777777" w:rsidTr="008D2223">
        <w:tc>
          <w:tcPr>
            <w:tcW w:w="6025" w:type="dxa"/>
          </w:tcPr>
          <w:p w14:paraId="5187A2D1" w14:textId="63C04007" w:rsidR="00555BB7" w:rsidRPr="00555BB7" w:rsidRDefault="00CB3882" w:rsidP="00555BB7">
            <w:pPr>
              <w:pStyle w:val="Default"/>
              <w:numPr>
                <w:ilvl w:val="0"/>
                <w:numId w:val="1"/>
              </w:numPr>
              <w:ind w:left="330"/>
              <w:rPr>
                <w:rFonts w:ascii="Arial" w:hAnsi="Arial" w:cs="Arial"/>
                <w:sz w:val="18"/>
                <w:szCs w:val="18"/>
              </w:rPr>
            </w:pPr>
            <w:r w:rsidRPr="00555BB7">
              <w:rPr>
                <w:rFonts w:ascii="Arial" w:hAnsi="Arial" w:cs="Arial"/>
                <w:b/>
                <w:bCs/>
                <w:sz w:val="18"/>
                <w:szCs w:val="18"/>
                <w:u w:val="single"/>
              </w:rPr>
              <w:t>Presentation of Financials</w:t>
            </w:r>
            <w:r w:rsidR="00E24B8D" w:rsidRPr="00555BB7">
              <w:rPr>
                <w:rFonts w:ascii="Arial" w:hAnsi="Arial" w:cs="Arial"/>
                <w:b/>
                <w:bCs/>
                <w:sz w:val="18"/>
                <w:szCs w:val="18"/>
                <w:u w:val="single"/>
              </w:rPr>
              <w:t xml:space="preserve"> (</w:t>
            </w:r>
            <w:r w:rsidRPr="00555BB7">
              <w:rPr>
                <w:rFonts w:ascii="Arial" w:hAnsi="Arial" w:cs="Arial"/>
                <w:b/>
                <w:bCs/>
                <w:sz w:val="18"/>
                <w:szCs w:val="18"/>
                <w:u w:val="single"/>
              </w:rPr>
              <w:t>Kris Zuniga</w:t>
            </w:r>
            <w:r w:rsidR="00E24B8D" w:rsidRPr="00555BB7">
              <w:rPr>
                <w:rFonts w:ascii="Arial" w:hAnsi="Arial" w:cs="Arial"/>
                <w:b/>
                <w:bCs/>
                <w:sz w:val="18"/>
                <w:szCs w:val="18"/>
                <w:u w:val="single"/>
              </w:rPr>
              <w:t>)</w:t>
            </w:r>
            <w:r w:rsidR="00C43D7A" w:rsidRPr="00555BB7">
              <w:rPr>
                <w:rFonts w:ascii="Arial" w:hAnsi="Arial" w:cs="Arial"/>
                <w:b/>
                <w:bCs/>
                <w:sz w:val="18"/>
                <w:szCs w:val="18"/>
                <w:u w:val="single"/>
              </w:rPr>
              <w:br/>
            </w:r>
            <w:r w:rsidR="00555BB7" w:rsidRPr="00555BB7">
              <w:rPr>
                <w:rFonts w:ascii="Arial" w:hAnsi="Arial" w:cs="Arial"/>
                <w:sz w:val="18"/>
                <w:szCs w:val="18"/>
              </w:rPr>
              <w:t xml:space="preserve">Year-to-date (YTD) billable visits as of August are favorable to budget by 166 visits. Net Patient Service Revenues for August are favorable to budget by $14,447. Net Patient Service Revenues are higher than budget mainly due to the recognition of $400,000 for July and August related to an anticipated estimated PPS reconciliation settlement from DHCS. This settlement is related to the intermittent clinic strategy implementation in FY25. YTD financials reflect an estimated YTD PPS liability accrual of $50,000. </w:t>
            </w:r>
            <w:r w:rsidR="00555BB7" w:rsidRPr="00555BB7">
              <w:rPr>
                <w:rFonts w:ascii="Arial" w:hAnsi="Arial" w:cs="Arial"/>
                <w:sz w:val="18"/>
                <w:szCs w:val="18"/>
              </w:rPr>
              <w:br/>
            </w:r>
          </w:p>
          <w:p w14:paraId="3C3F38DB" w14:textId="6165342B" w:rsidR="00555BB7" w:rsidRPr="00555BB7" w:rsidRDefault="00555BB7" w:rsidP="00555BB7">
            <w:pPr>
              <w:pStyle w:val="Default"/>
              <w:ind w:left="330"/>
              <w:rPr>
                <w:rFonts w:ascii="Arial" w:hAnsi="Arial" w:cs="Arial"/>
                <w:sz w:val="18"/>
                <w:szCs w:val="18"/>
              </w:rPr>
            </w:pPr>
            <w:r w:rsidRPr="00555BB7">
              <w:rPr>
                <w:rFonts w:ascii="Arial" w:hAnsi="Arial" w:cs="Arial"/>
                <w:sz w:val="18"/>
                <w:szCs w:val="18"/>
              </w:rPr>
              <w:t xml:space="preserve">YTD financials include $596,285 related to the settlement payment received from Department of Health Care Services for FY2020 recorded in July 2024. </w:t>
            </w:r>
            <w:r w:rsidRPr="00555BB7">
              <w:rPr>
                <w:rFonts w:ascii="Arial" w:hAnsi="Arial" w:cs="Arial"/>
                <w:sz w:val="18"/>
                <w:szCs w:val="18"/>
              </w:rPr>
              <w:br/>
            </w:r>
          </w:p>
          <w:p w14:paraId="607503B2" w14:textId="028F377B" w:rsidR="00555BB7" w:rsidRPr="00555BB7" w:rsidRDefault="00555BB7" w:rsidP="00555BB7">
            <w:pPr>
              <w:pStyle w:val="Default"/>
              <w:ind w:left="330"/>
              <w:rPr>
                <w:rFonts w:ascii="Arial" w:hAnsi="Arial" w:cs="Arial"/>
                <w:sz w:val="18"/>
                <w:szCs w:val="18"/>
              </w:rPr>
            </w:pPr>
            <w:r w:rsidRPr="00555BB7">
              <w:rPr>
                <w:rFonts w:ascii="Arial" w:hAnsi="Arial" w:cs="Arial"/>
                <w:sz w:val="18"/>
                <w:szCs w:val="18"/>
              </w:rPr>
              <w:t xml:space="preserve">YTD Supplemental Revenue includes the recognition of estimated Quality Incentive Program (QIP) revenue of $2,480,371. Also, YTD financials include Capitation Revenue for $999,412 and 340B Pharmacy program revenue for $658,969. Combined Grants Revenue includes revenues for ARPA, KP Health Connect, ECM, and HHIP Street Medicine grants for $233,777. </w:t>
            </w:r>
            <w:r w:rsidRPr="00555BB7">
              <w:rPr>
                <w:rFonts w:ascii="Arial" w:hAnsi="Arial" w:cs="Arial"/>
                <w:sz w:val="18"/>
                <w:szCs w:val="18"/>
              </w:rPr>
              <w:br/>
            </w:r>
          </w:p>
          <w:p w14:paraId="041BB137" w14:textId="4B5025B3" w:rsidR="00555BB7" w:rsidRPr="00555BB7" w:rsidRDefault="00555BB7" w:rsidP="00555BB7">
            <w:pPr>
              <w:pStyle w:val="Default"/>
              <w:ind w:left="330"/>
              <w:rPr>
                <w:rFonts w:ascii="Arial" w:hAnsi="Arial" w:cs="Arial"/>
                <w:sz w:val="18"/>
                <w:szCs w:val="18"/>
              </w:rPr>
            </w:pPr>
            <w:r w:rsidRPr="00555BB7">
              <w:rPr>
                <w:rFonts w:ascii="Arial" w:hAnsi="Arial" w:cs="Arial"/>
                <w:sz w:val="18"/>
                <w:szCs w:val="18"/>
              </w:rPr>
              <w:t xml:space="preserve">YTD Other Revenue includes revenues accrued for $122,646 related to Purchased Services provided to SJGH by SJHC per the MOU. YTD Interest income for $217,729 has been reflected on the financials, which is favorable compared to budget by $102,646 mainly due to higher cash balance contained within the County Treasury. </w:t>
            </w:r>
            <w:r w:rsidRPr="00555BB7">
              <w:rPr>
                <w:rFonts w:ascii="Arial" w:hAnsi="Arial" w:cs="Arial"/>
                <w:sz w:val="18"/>
                <w:szCs w:val="18"/>
              </w:rPr>
              <w:br/>
            </w:r>
          </w:p>
          <w:p w14:paraId="356A2D86" w14:textId="5CC330D3" w:rsidR="00555BB7" w:rsidRPr="00555BB7" w:rsidRDefault="00555BB7" w:rsidP="00555BB7">
            <w:pPr>
              <w:pStyle w:val="Default"/>
              <w:ind w:left="330"/>
              <w:rPr>
                <w:rFonts w:ascii="Arial" w:hAnsi="Arial" w:cs="Arial"/>
                <w:sz w:val="18"/>
                <w:szCs w:val="18"/>
              </w:rPr>
            </w:pPr>
            <w:r w:rsidRPr="00555BB7">
              <w:rPr>
                <w:rFonts w:ascii="Arial" w:hAnsi="Arial" w:cs="Arial"/>
                <w:sz w:val="18"/>
                <w:szCs w:val="18"/>
              </w:rPr>
              <w:t xml:space="preserve">Total YTD Operating Revenue is favorable to budget by $85,227 primarily due to the accrual of anticipated revenue related to the Medi-Cal PPS settlement payments for FY25. </w:t>
            </w:r>
            <w:r w:rsidRPr="00555BB7">
              <w:rPr>
                <w:rFonts w:ascii="Arial" w:hAnsi="Arial" w:cs="Arial"/>
                <w:sz w:val="18"/>
                <w:szCs w:val="18"/>
              </w:rPr>
              <w:br/>
            </w:r>
          </w:p>
          <w:p w14:paraId="45613D67" w14:textId="58DD098B" w:rsidR="00555BB7" w:rsidRPr="00555BB7" w:rsidRDefault="00555BB7" w:rsidP="00555BB7">
            <w:pPr>
              <w:pStyle w:val="Default"/>
              <w:ind w:left="330"/>
              <w:rPr>
                <w:rFonts w:ascii="Arial" w:hAnsi="Arial" w:cs="Arial"/>
                <w:sz w:val="18"/>
                <w:szCs w:val="18"/>
              </w:rPr>
            </w:pPr>
            <w:r w:rsidRPr="00555BB7">
              <w:rPr>
                <w:rFonts w:ascii="Arial" w:hAnsi="Arial" w:cs="Arial"/>
                <w:sz w:val="18"/>
                <w:szCs w:val="18"/>
              </w:rPr>
              <w:lastRenderedPageBreak/>
              <w:t xml:space="preserve">Salaries and Benefits expenses exhibit a favorable variance to budget by $2,710,535 which is mainly related to vacant positions that have not filled yet along with the lower benefits expense. For purposes of annual budgeting, per SJ County direction, county employees purchased by SJHC were budgeted at 65% benefits cost to salaries. Year-to-date actual benefits cost as a percentage of salaries, as of August 2024 is 52%. </w:t>
            </w:r>
            <w:r w:rsidRPr="00555BB7">
              <w:rPr>
                <w:rFonts w:ascii="Arial" w:hAnsi="Arial" w:cs="Arial"/>
                <w:sz w:val="18"/>
                <w:szCs w:val="18"/>
              </w:rPr>
              <w:br/>
            </w:r>
          </w:p>
          <w:p w14:paraId="7E67295C" w14:textId="1C2880AC" w:rsidR="00197683" w:rsidRPr="00555BB7" w:rsidRDefault="00555BB7" w:rsidP="00555BB7">
            <w:pPr>
              <w:pStyle w:val="Default"/>
              <w:ind w:left="330"/>
              <w:rPr>
                <w:rFonts w:ascii="Arial" w:hAnsi="Arial" w:cs="Arial"/>
                <w:sz w:val="18"/>
                <w:szCs w:val="18"/>
              </w:rPr>
            </w:pPr>
            <w:r w:rsidRPr="00555BB7">
              <w:rPr>
                <w:rFonts w:ascii="Arial" w:hAnsi="Arial" w:cs="Arial"/>
                <w:sz w:val="18"/>
                <w:szCs w:val="18"/>
              </w:rPr>
              <w:t xml:space="preserve">Other operating expenses exhibit an unfavorable variance of $451,221 largely due to an unfavorable variance for $497,827 for Professional Fees, Purchased Services, Supplies, Dues, Repairs, Telephone, Travel, Rent and Miscellaneous expenses offset by a favorable variance of $46,606 reflected in the Depreciation, Interest, Office, Advertising, and Utilities expense categories. An estimated accrual for the Purchased Services is recorded for July and August is based on the MOU with the County for services purchased from San Joaquin General Hospital. YTD total Operating Expenditures are favorable to budget by $2,259,313. </w:t>
            </w:r>
            <w:r w:rsidRPr="00555BB7">
              <w:rPr>
                <w:rFonts w:ascii="Arial" w:hAnsi="Arial" w:cs="Arial"/>
                <w:sz w:val="18"/>
                <w:szCs w:val="18"/>
              </w:rPr>
              <w:br/>
            </w:r>
            <w:r w:rsidRPr="00555BB7">
              <w:rPr>
                <w:rFonts w:ascii="Arial" w:hAnsi="Arial" w:cs="Arial"/>
                <w:sz w:val="18"/>
                <w:szCs w:val="18"/>
              </w:rPr>
              <w:br/>
              <w:t>Unaudited, as presented, Net Income of $333,649 on year-to-date represents a favorable variance of $2,344,540 as compared to budgeted Net Loss of $2,010,891. YTD Net Income is favorable mainly due to the actual salaries and benefits expenses lower than budget and accrual of revenues related to estimated PPS reconciliation settlements for FY25.</w:t>
            </w:r>
          </w:p>
          <w:p w14:paraId="42721F3C" w14:textId="77777777" w:rsidR="00555BB7" w:rsidRPr="00555BB7" w:rsidRDefault="00555BB7" w:rsidP="00555BB7">
            <w:pPr>
              <w:pStyle w:val="Default"/>
              <w:ind w:left="330"/>
              <w:rPr>
                <w:rFonts w:ascii="Arial" w:hAnsi="Arial" w:cs="Arial"/>
                <w:sz w:val="18"/>
                <w:szCs w:val="18"/>
              </w:rPr>
            </w:pPr>
          </w:p>
          <w:p w14:paraId="36C9EDBC" w14:textId="6A8E035C" w:rsidR="00AA5E86" w:rsidRPr="00555BB7" w:rsidRDefault="009E25F4" w:rsidP="00C43D7A">
            <w:pPr>
              <w:pStyle w:val="Default"/>
              <w:ind w:left="330"/>
              <w:rPr>
                <w:rFonts w:ascii="Arial" w:hAnsi="Arial" w:cs="Arial"/>
                <w:sz w:val="18"/>
                <w:szCs w:val="18"/>
              </w:rPr>
            </w:pPr>
            <w:r w:rsidRPr="00555BB7">
              <w:rPr>
                <w:rFonts w:ascii="Arial" w:hAnsi="Arial" w:cs="Arial"/>
                <w:sz w:val="18"/>
                <w:szCs w:val="18"/>
              </w:rPr>
              <w:t xml:space="preserve">Capital Link fiscal year benchmarks were reviewed, showing Operating Margin at </w:t>
            </w:r>
            <w:r w:rsidR="007A29D5" w:rsidRPr="00555BB7">
              <w:rPr>
                <w:rFonts w:ascii="Arial" w:hAnsi="Arial" w:cs="Arial"/>
                <w:sz w:val="18"/>
                <w:szCs w:val="18"/>
              </w:rPr>
              <w:t>4.2</w:t>
            </w:r>
            <w:r w:rsidRPr="00555BB7">
              <w:rPr>
                <w:rFonts w:ascii="Arial" w:hAnsi="Arial" w:cs="Arial"/>
                <w:sz w:val="18"/>
                <w:szCs w:val="18"/>
              </w:rPr>
              <w:t xml:space="preserve">% against a goal of &gt;3%, Bottom Line Margin at </w:t>
            </w:r>
            <w:r w:rsidR="007A29D5" w:rsidRPr="00555BB7">
              <w:rPr>
                <w:rFonts w:ascii="Arial" w:hAnsi="Arial" w:cs="Arial"/>
                <w:sz w:val="18"/>
                <w:szCs w:val="18"/>
              </w:rPr>
              <w:t>4.2</w:t>
            </w:r>
            <w:r w:rsidRPr="00555BB7">
              <w:rPr>
                <w:rFonts w:ascii="Arial" w:hAnsi="Arial" w:cs="Arial"/>
                <w:sz w:val="18"/>
                <w:szCs w:val="18"/>
              </w:rPr>
              <w:t xml:space="preserve">% against a goal of &gt;3%, Days Cash on Hand at </w:t>
            </w:r>
            <w:r w:rsidR="00846697" w:rsidRPr="00555BB7">
              <w:rPr>
                <w:rFonts w:ascii="Arial" w:hAnsi="Arial" w:cs="Arial"/>
                <w:sz w:val="18"/>
                <w:szCs w:val="18"/>
              </w:rPr>
              <w:t>2</w:t>
            </w:r>
            <w:r w:rsidR="00555BB7">
              <w:rPr>
                <w:rFonts w:ascii="Arial" w:hAnsi="Arial" w:cs="Arial"/>
                <w:sz w:val="18"/>
                <w:szCs w:val="18"/>
              </w:rPr>
              <w:t>13</w:t>
            </w:r>
            <w:r w:rsidRPr="00555BB7">
              <w:rPr>
                <w:rFonts w:ascii="Arial" w:hAnsi="Arial" w:cs="Arial"/>
                <w:sz w:val="18"/>
                <w:szCs w:val="18"/>
              </w:rPr>
              <w:t xml:space="preserve"> against a goal of &gt;45 days, Days in Net Patient Receivables at </w:t>
            </w:r>
            <w:r w:rsidR="00555BB7">
              <w:rPr>
                <w:rFonts w:ascii="Arial" w:hAnsi="Arial" w:cs="Arial"/>
                <w:sz w:val="18"/>
                <w:szCs w:val="18"/>
              </w:rPr>
              <w:t>29</w:t>
            </w:r>
            <w:r w:rsidR="00197683" w:rsidRPr="00555BB7">
              <w:rPr>
                <w:rFonts w:ascii="Arial" w:hAnsi="Arial" w:cs="Arial"/>
                <w:sz w:val="18"/>
                <w:szCs w:val="18"/>
              </w:rPr>
              <w:t xml:space="preserve"> </w:t>
            </w:r>
            <w:r w:rsidRPr="00555BB7">
              <w:rPr>
                <w:rFonts w:ascii="Arial" w:hAnsi="Arial" w:cs="Arial"/>
                <w:sz w:val="18"/>
                <w:szCs w:val="18"/>
              </w:rPr>
              <w:t xml:space="preserve">against a goal of &lt;60 days, and Personnel-Related Expenses at </w:t>
            </w:r>
            <w:r w:rsidR="00364AE5" w:rsidRPr="00555BB7">
              <w:rPr>
                <w:rFonts w:ascii="Arial" w:hAnsi="Arial" w:cs="Arial"/>
                <w:sz w:val="18"/>
                <w:szCs w:val="18"/>
              </w:rPr>
              <w:t>7</w:t>
            </w:r>
            <w:r w:rsidR="00555BB7">
              <w:rPr>
                <w:rFonts w:ascii="Arial" w:hAnsi="Arial" w:cs="Arial"/>
                <w:sz w:val="18"/>
                <w:szCs w:val="18"/>
              </w:rPr>
              <w:t>6</w:t>
            </w:r>
            <w:r w:rsidRPr="00555BB7">
              <w:rPr>
                <w:rFonts w:ascii="Arial" w:hAnsi="Arial" w:cs="Arial"/>
                <w:sz w:val="18"/>
                <w:szCs w:val="18"/>
              </w:rPr>
              <w:t>% against a goal of &lt;70%.</w:t>
            </w:r>
          </w:p>
          <w:p w14:paraId="42AAFAD8" w14:textId="32D67D10" w:rsidR="00846697" w:rsidRPr="002564F8" w:rsidRDefault="00846697" w:rsidP="00846697">
            <w:pPr>
              <w:pStyle w:val="Default"/>
              <w:ind w:left="330"/>
              <w:rPr>
                <w:rFonts w:ascii="Arial" w:hAnsi="Arial" w:cs="Arial"/>
                <w:sz w:val="18"/>
                <w:szCs w:val="18"/>
              </w:rPr>
            </w:pPr>
          </w:p>
        </w:tc>
        <w:tc>
          <w:tcPr>
            <w:tcW w:w="2208" w:type="dxa"/>
          </w:tcPr>
          <w:p w14:paraId="3465FEC5" w14:textId="6512E488" w:rsidR="00C742B1" w:rsidRDefault="003925E5" w:rsidP="00C742B1">
            <w:pPr>
              <w:spacing w:before="240"/>
              <w:ind w:left="211" w:right="75"/>
              <w:rPr>
                <w:rFonts w:ascii="Arial" w:hAnsi="Arial" w:cs="Arial"/>
                <w:sz w:val="18"/>
                <w:szCs w:val="18"/>
              </w:rPr>
            </w:pPr>
            <w:r>
              <w:rPr>
                <w:rFonts w:ascii="Arial" w:hAnsi="Arial" w:cs="Arial"/>
                <w:sz w:val="18"/>
                <w:szCs w:val="18"/>
              </w:rPr>
              <w:lastRenderedPageBreak/>
              <w:t>CFO Presentation – 202</w:t>
            </w:r>
            <w:r w:rsidR="00F5573C">
              <w:rPr>
                <w:rFonts w:ascii="Arial" w:hAnsi="Arial" w:cs="Arial"/>
                <w:sz w:val="18"/>
                <w:szCs w:val="18"/>
              </w:rPr>
              <w:t>4-0</w:t>
            </w:r>
            <w:r w:rsidR="00555BB7">
              <w:rPr>
                <w:rFonts w:ascii="Arial" w:hAnsi="Arial" w:cs="Arial"/>
                <w:sz w:val="18"/>
                <w:szCs w:val="18"/>
              </w:rPr>
              <w:t>8</w:t>
            </w:r>
            <w:r>
              <w:rPr>
                <w:rFonts w:ascii="Arial" w:hAnsi="Arial" w:cs="Arial"/>
                <w:sz w:val="18"/>
                <w:szCs w:val="18"/>
              </w:rPr>
              <w:t>; Finance Narrative – 202</w:t>
            </w:r>
            <w:r w:rsidR="00F5573C">
              <w:rPr>
                <w:rFonts w:ascii="Arial" w:hAnsi="Arial" w:cs="Arial"/>
                <w:sz w:val="18"/>
                <w:szCs w:val="18"/>
              </w:rPr>
              <w:t>4-0</w:t>
            </w:r>
            <w:r w:rsidR="00555BB7">
              <w:rPr>
                <w:rFonts w:ascii="Arial" w:hAnsi="Arial" w:cs="Arial"/>
                <w:sz w:val="18"/>
                <w:szCs w:val="18"/>
              </w:rPr>
              <w:t>8</w:t>
            </w:r>
          </w:p>
        </w:tc>
        <w:tc>
          <w:tcPr>
            <w:tcW w:w="2657" w:type="dxa"/>
          </w:tcPr>
          <w:p w14:paraId="47EB9E49" w14:textId="349486C3" w:rsidR="00E24B8D" w:rsidRDefault="00864BB3" w:rsidP="007D743D">
            <w:pPr>
              <w:tabs>
                <w:tab w:val="left" w:pos="2056"/>
                <w:tab w:val="left" w:pos="2356"/>
              </w:tabs>
              <w:spacing w:before="240"/>
              <w:ind w:right="75"/>
              <w:rPr>
                <w:rFonts w:ascii="Arial" w:hAnsi="Arial" w:cs="Arial"/>
                <w:color w:val="FF0000"/>
                <w:sz w:val="18"/>
                <w:szCs w:val="18"/>
              </w:rPr>
            </w:pPr>
            <w:r>
              <w:rPr>
                <w:rFonts w:ascii="Arial" w:hAnsi="Arial" w:cs="Arial"/>
                <w:color w:val="FF0000"/>
                <w:sz w:val="18"/>
                <w:szCs w:val="18"/>
              </w:rPr>
              <w:t>No action required</w:t>
            </w:r>
          </w:p>
        </w:tc>
      </w:tr>
      <w:tr w:rsidR="00E24B8D" w:rsidRPr="00E6417A" w14:paraId="797EAB64" w14:textId="77777777" w:rsidTr="008D2223">
        <w:tc>
          <w:tcPr>
            <w:tcW w:w="6025" w:type="dxa"/>
          </w:tcPr>
          <w:p w14:paraId="4B6DE7EB" w14:textId="1E13CB76" w:rsidR="00E24B8D" w:rsidRDefault="00E24B8D" w:rsidP="007D743D">
            <w:pPr>
              <w:pStyle w:val="ListParagraph"/>
              <w:numPr>
                <w:ilvl w:val="0"/>
                <w:numId w:val="1"/>
              </w:numPr>
              <w:spacing w:before="240" w:after="0" w:line="240" w:lineRule="auto"/>
              <w:ind w:left="330" w:right="75" w:hanging="300"/>
              <w:rPr>
                <w:rFonts w:ascii="Arial" w:hAnsi="Arial" w:cs="Arial"/>
                <w:b/>
                <w:bCs/>
                <w:sz w:val="18"/>
                <w:szCs w:val="18"/>
                <w:u w:val="single"/>
              </w:rPr>
            </w:pPr>
            <w:r>
              <w:rPr>
                <w:rFonts w:ascii="Arial" w:hAnsi="Arial" w:cs="Arial"/>
                <w:b/>
                <w:bCs/>
                <w:sz w:val="18"/>
                <w:szCs w:val="18"/>
                <w:u w:val="single"/>
              </w:rPr>
              <w:t>Adjournment</w:t>
            </w:r>
            <w:r w:rsidR="00417594">
              <w:rPr>
                <w:rFonts w:ascii="Arial" w:hAnsi="Arial" w:cs="Arial"/>
                <w:b/>
                <w:bCs/>
                <w:sz w:val="18"/>
                <w:szCs w:val="18"/>
                <w:u w:val="single"/>
              </w:rPr>
              <w:t xml:space="preserve"> (</w:t>
            </w:r>
            <w:r w:rsidR="00846697">
              <w:rPr>
                <w:rFonts w:ascii="Arial" w:hAnsi="Arial" w:cs="Arial"/>
                <w:b/>
                <w:bCs/>
                <w:sz w:val="18"/>
                <w:szCs w:val="18"/>
                <w:u w:val="single"/>
              </w:rPr>
              <w:t>Samantha Monks</w:t>
            </w:r>
            <w:r w:rsidR="00417594">
              <w:rPr>
                <w:rFonts w:ascii="Arial" w:hAnsi="Arial" w:cs="Arial"/>
                <w:b/>
                <w:bCs/>
                <w:sz w:val="18"/>
                <w:szCs w:val="18"/>
                <w:u w:val="single"/>
              </w:rPr>
              <w:t>)</w:t>
            </w:r>
          </w:p>
          <w:p w14:paraId="5293448C" w14:textId="19496162" w:rsidR="00E24B8D" w:rsidRPr="00A61A7E" w:rsidRDefault="00C45973" w:rsidP="00A61A7E">
            <w:pPr>
              <w:pStyle w:val="ListParagraph"/>
              <w:spacing w:before="240"/>
              <w:ind w:left="330" w:right="75"/>
              <w:rPr>
                <w:rFonts w:ascii="Arial" w:hAnsi="Arial" w:cs="Arial"/>
                <w:b/>
                <w:bCs/>
                <w:sz w:val="18"/>
                <w:szCs w:val="18"/>
                <w:u w:val="single"/>
              </w:rPr>
            </w:pPr>
            <w:r>
              <w:rPr>
                <w:rFonts w:ascii="Arial" w:hAnsi="Arial" w:cs="Arial"/>
                <w:sz w:val="18"/>
              </w:rPr>
              <w:t>There being no further topics for discussion, Samantha adjourned the meeting at 5:</w:t>
            </w:r>
            <w:r w:rsidR="00AB37FF">
              <w:rPr>
                <w:rFonts w:ascii="Arial" w:hAnsi="Arial" w:cs="Arial"/>
                <w:sz w:val="18"/>
              </w:rPr>
              <w:t>15</w:t>
            </w:r>
            <w:r>
              <w:rPr>
                <w:rFonts w:ascii="Arial" w:hAnsi="Arial" w:cs="Arial"/>
                <w:sz w:val="18"/>
              </w:rPr>
              <w:t xml:space="preserve"> p.m. </w:t>
            </w:r>
            <w:r w:rsidR="00D64FCA">
              <w:rPr>
                <w:rFonts w:ascii="Arial" w:hAnsi="Arial" w:cs="Arial"/>
                <w:sz w:val="18"/>
              </w:rPr>
              <w:t xml:space="preserve"> </w:t>
            </w:r>
            <w:r w:rsidR="00E24B8D" w:rsidRPr="00D33F3B">
              <w:rPr>
                <w:rFonts w:ascii="Arial" w:hAnsi="Arial" w:cs="Arial"/>
                <w:sz w:val="18"/>
              </w:rPr>
              <w:t xml:space="preserve">   </w:t>
            </w:r>
          </w:p>
        </w:tc>
        <w:tc>
          <w:tcPr>
            <w:tcW w:w="2208" w:type="dxa"/>
          </w:tcPr>
          <w:p w14:paraId="76B9A22C" w14:textId="77777777" w:rsidR="00E24B8D" w:rsidRDefault="00E24B8D" w:rsidP="007D743D">
            <w:pPr>
              <w:spacing w:before="240"/>
              <w:ind w:left="211" w:right="75"/>
              <w:rPr>
                <w:rFonts w:ascii="Arial" w:hAnsi="Arial" w:cs="Arial"/>
                <w:sz w:val="18"/>
                <w:szCs w:val="18"/>
              </w:rPr>
            </w:pPr>
            <w:r>
              <w:rPr>
                <w:rFonts w:ascii="Arial" w:hAnsi="Arial" w:cs="Arial"/>
                <w:sz w:val="18"/>
                <w:szCs w:val="18"/>
              </w:rPr>
              <w:t>No attachments</w:t>
            </w:r>
          </w:p>
        </w:tc>
        <w:tc>
          <w:tcPr>
            <w:tcW w:w="2657" w:type="dxa"/>
          </w:tcPr>
          <w:p w14:paraId="4A8F60BA" w14:textId="77777777" w:rsidR="00E24B8D" w:rsidRDefault="00E24B8D" w:rsidP="007D743D">
            <w:pPr>
              <w:tabs>
                <w:tab w:val="left" w:pos="2056"/>
                <w:tab w:val="left" w:pos="2356"/>
              </w:tabs>
              <w:spacing w:before="240"/>
              <w:ind w:right="75"/>
              <w:rPr>
                <w:rFonts w:ascii="Arial" w:hAnsi="Arial" w:cs="Arial"/>
                <w:color w:val="FF0000"/>
                <w:sz w:val="18"/>
                <w:szCs w:val="18"/>
              </w:rPr>
            </w:pPr>
            <w:r>
              <w:rPr>
                <w:rFonts w:ascii="Arial" w:hAnsi="Arial" w:cs="Arial"/>
                <w:color w:val="FF0000"/>
                <w:sz w:val="18"/>
                <w:szCs w:val="18"/>
              </w:rPr>
              <w:t>No action required</w:t>
            </w:r>
          </w:p>
        </w:tc>
      </w:tr>
    </w:tbl>
    <w:p w14:paraId="25375240" w14:textId="77777777" w:rsidR="00E24B8D" w:rsidRDefault="00E24B8D" w:rsidP="00E24B8D">
      <w:pPr>
        <w:ind w:left="1440" w:right="1440"/>
        <w:rPr>
          <w:rFonts w:asciiTheme="majorHAnsi" w:hAnsiTheme="majorHAnsi" w:cstheme="majorHAnsi"/>
          <w:sz w:val="22"/>
          <w:szCs w:val="22"/>
        </w:rPr>
      </w:pPr>
    </w:p>
    <w:p w14:paraId="660BF961" w14:textId="71967640" w:rsidR="00B2287D" w:rsidRPr="00B2287D" w:rsidRDefault="00B2287D" w:rsidP="00541248">
      <w:pPr>
        <w:ind w:right="1440"/>
        <w:rPr>
          <w:rFonts w:asciiTheme="majorHAnsi" w:hAnsiTheme="majorHAnsi" w:cstheme="majorHAnsi"/>
          <w:sz w:val="22"/>
          <w:szCs w:val="22"/>
        </w:rPr>
      </w:pPr>
    </w:p>
    <w:sectPr w:rsidR="00B2287D" w:rsidRPr="00B2287D" w:rsidSect="00362EFD">
      <w:headerReference w:type="even" r:id="rId7"/>
      <w:headerReference w:type="default" r:id="rId8"/>
      <w:headerReference w:type="first" r:id="rId9"/>
      <w:pgSz w:w="12240" w:h="15840"/>
      <w:pgMar w:top="720" w:right="245" w:bottom="2016" w:left="245"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38DCC" w14:textId="77777777" w:rsidR="008D7828" w:rsidRDefault="008D7828" w:rsidP="00B2287D">
      <w:r>
        <w:separator/>
      </w:r>
    </w:p>
  </w:endnote>
  <w:endnote w:type="continuationSeparator" w:id="0">
    <w:p w14:paraId="50A91B96" w14:textId="77777777" w:rsidR="008D7828" w:rsidRDefault="008D7828" w:rsidP="00B2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E77CE" w14:textId="77777777" w:rsidR="008D7828" w:rsidRDefault="008D7828" w:rsidP="00B2287D">
      <w:r>
        <w:separator/>
      </w:r>
    </w:p>
  </w:footnote>
  <w:footnote w:type="continuationSeparator" w:id="0">
    <w:p w14:paraId="74B26C2B" w14:textId="77777777" w:rsidR="008D7828" w:rsidRDefault="008D7828" w:rsidP="00B2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A71E" w14:textId="129126E8" w:rsidR="00B2287D" w:rsidRDefault="00AB37FF">
    <w:pPr>
      <w:pStyle w:val="Header"/>
    </w:pPr>
    <w:r>
      <w:rPr>
        <w:noProof/>
      </w:rPr>
      <w:pict w14:anchorId="658E5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4"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_v5_CMYKPrin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FB22" w14:textId="05FE1789" w:rsidR="00B2287D" w:rsidRDefault="00AB37FF">
    <w:pPr>
      <w:pStyle w:val="Header"/>
    </w:pPr>
    <w:r>
      <w:rPr>
        <w:noProof/>
      </w:rPr>
      <w:pict w14:anchorId="7FD9A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5" o:spid="_x0000_s2050" type="#_x0000_t75" alt="" style="position:absolute;margin-left:-12.25pt;margin-top:-73pt;width:612pt;height:11in;z-index:-251650048;mso-wrap-edited:f;mso-width-percent:0;mso-height-percent:0;mso-position-horizontal-relative:margin;mso-position-vertical-relative:margin;mso-width-percent:0;mso-height-percent:0" o:allowincell="f">
          <v:imagedata r:id="rId1" o:title="Letterhead_v5_CMYKPrin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17C4" w14:textId="20785C01" w:rsidR="00B2287D" w:rsidRDefault="00AB37FF">
    <w:pPr>
      <w:pStyle w:val="Header"/>
    </w:pPr>
    <w:r>
      <w:rPr>
        <w:noProof/>
      </w:rPr>
      <w:pict w14:anchorId="446E5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72322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_v5_CMYKPrin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315FB"/>
    <w:multiLevelType w:val="hybridMultilevel"/>
    <w:tmpl w:val="59BE41BA"/>
    <w:lvl w:ilvl="0" w:tplc="00D2AEE8">
      <w:start w:val="1"/>
      <w:numFmt w:val="decimal"/>
      <w:lvlText w:val="%1."/>
      <w:lvlJc w:val="left"/>
      <w:pPr>
        <w:ind w:left="720" w:hanging="360"/>
      </w:pPr>
      <w:rPr>
        <w:rFonts w:ascii="Arial" w:hAnsi="Arial" w:cs="Arial" w:hint="default"/>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C0D20"/>
    <w:multiLevelType w:val="hybridMultilevel"/>
    <w:tmpl w:val="4D262B88"/>
    <w:lvl w:ilvl="0" w:tplc="646862DC">
      <w:start w:val="1"/>
      <w:numFmt w:val="decimal"/>
      <w:lvlText w:val="%1."/>
      <w:lvlJc w:val="left"/>
      <w:pPr>
        <w:ind w:left="616" w:hanging="360"/>
      </w:pPr>
      <w:rPr>
        <w:rFonts w:ascii="Arial" w:hAnsi="Arial" w:cs="Arial" w:hint="default"/>
        <w:b w:val="0"/>
        <w:bCs w:val="0"/>
        <w:sz w:val="18"/>
        <w:szCs w:val="18"/>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 w15:restartNumberingAfterBreak="0">
    <w:nsid w:val="42A035A9"/>
    <w:multiLevelType w:val="hybridMultilevel"/>
    <w:tmpl w:val="95A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260858">
    <w:abstractNumId w:val="0"/>
  </w:num>
  <w:num w:numId="2" w16cid:durableId="1077677828">
    <w:abstractNumId w:val="2"/>
  </w:num>
  <w:num w:numId="3" w16cid:durableId="10377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87D"/>
    <w:rsid w:val="000216BA"/>
    <w:rsid w:val="000263E9"/>
    <w:rsid w:val="0003101A"/>
    <w:rsid w:val="00033887"/>
    <w:rsid w:val="0003620F"/>
    <w:rsid w:val="00063995"/>
    <w:rsid w:val="000825B1"/>
    <w:rsid w:val="00085E68"/>
    <w:rsid w:val="000D6896"/>
    <w:rsid w:val="000E39FF"/>
    <w:rsid w:val="000F3146"/>
    <w:rsid w:val="000F74BA"/>
    <w:rsid w:val="0010210B"/>
    <w:rsid w:val="00113B65"/>
    <w:rsid w:val="00115F4B"/>
    <w:rsid w:val="001171F8"/>
    <w:rsid w:val="0013463F"/>
    <w:rsid w:val="00141285"/>
    <w:rsid w:val="00170654"/>
    <w:rsid w:val="00187AAA"/>
    <w:rsid w:val="00190669"/>
    <w:rsid w:val="00192B4B"/>
    <w:rsid w:val="001954A9"/>
    <w:rsid w:val="00197683"/>
    <w:rsid w:val="001A5CB9"/>
    <w:rsid w:val="001B5A28"/>
    <w:rsid w:val="001C06F5"/>
    <w:rsid w:val="001C13FB"/>
    <w:rsid w:val="001C32AD"/>
    <w:rsid w:val="001D7DD7"/>
    <w:rsid w:val="001E0586"/>
    <w:rsid w:val="001E495E"/>
    <w:rsid w:val="001E53E3"/>
    <w:rsid w:val="00200596"/>
    <w:rsid w:val="00203F31"/>
    <w:rsid w:val="00204F82"/>
    <w:rsid w:val="002159DA"/>
    <w:rsid w:val="002564F8"/>
    <w:rsid w:val="002622FE"/>
    <w:rsid w:val="0026786E"/>
    <w:rsid w:val="00293F4B"/>
    <w:rsid w:val="0029535C"/>
    <w:rsid w:val="002A7991"/>
    <w:rsid w:val="002F6C1C"/>
    <w:rsid w:val="00303F8D"/>
    <w:rsid w:val="00317D89"/>
    <w:rsid w:val="003311FC"/>
    <w:rsid w:val="00337604"/>
    <w:rsid w:val="003526C4"/>
    <w:rsid w:val="003532BE"/>
    <w:rsid w:val="00362EFD"/>
    <w:rsid w:val="00364AE5"/>
    <w:rsid w:val="00390F4C"/>
    <w:rsid w:val="003925E5"/>
    <w:rsid w:val="003A570E"/>
    <w:rsid w:val="003D74AE"/>
    <w:rsid w:val="003E56C5"/>
    <w:rsid w:val="00406149"/>
    <w:rsid w:val="00416CE0"/>
    <w:rsid w:val="00417594"/>
    <w:rsid w:val="00421026"/>
    <w:rsid w:val="00452D81"/>
    <w:rsid w:val="0046700B"/>
    <w:rsid w:val="00480770"/>
    <w:rsid w:val="004867D8"/>
    <w:rsid w:val="004E1CED"/>
    <w:rsid w:val="00521A8B"/>
    <w:rsid w:val="00534BC8"/>
    <w:rsid w:val="00536EF8"/>
    <w:rsid w:val="00541248"/>
    <w:rsid w:val="00551E39"/>
    <w:rsid w:val="00555BB7"/>
    <w:rsid w:val="00570F77"/>
    <w:rsid w:val="00576F2B"/>
    <w:rsid w:val="0058022C"/>
    <w:rsid w:val="005966BD"/>
    <w:rsid w:val="005D235F"/>
    <w:rsid w:val="0060005C"/>
    <w:rsid w:val="0061336D"/>
    <w:rsid w:val="00631700"/>
    <w:rsid w:val="00632DED"/>
    <w:rsid w:val="00660F9B"/>
    <w:rsid w:val="00664033"/>
    <w:rsid w:val="00672159"/>
    <w:rsid w:val="00691D81"/>
    <w:rsid w:val="006B009C"/>
    <w:rsid w:val="006B02BD"/>
    <w:rsid w:val="006C58FA"/>
    <w:rsid w:val="006F636B"/>
    <w:rsid w:val="00700BF6"/>
    <w:rsid w:val="007025E8"/>
    <w:rsid w:val="00722FAE"/>
    <w:rsid w:val="0072479D"/>
    <w:rsid w:val="00750BD1"/>
    <w:rsid w:val="00757ACD"/>
    <w:rsid w:val="00775B08"/>
    <w:rsid w:val="007A0C9C"/>
    <w:rsid w:val="007A29D5"/>
    <w:rsid w:val="007B4287"/>
    <w:rsid w:val="007B5F44"/>
    <w:rsid w:val="007D743D"/>
    <w:rsid w:val="00805CD2"/>
    <w:rsid w:val="00846697"/>
    <w:rsid w:val="00860044"/>
    <w:rsid w:val="00864BB3"/>
    <w:rsid w:val="00873D04"/>
    <w:rsid w:val="00883FFC"/>
    <w:rsid w:val="008A0C5C"/>
    <w:rsid w:val="008D2223"/>
    <w:rsid w:val="008D3515"/>
    <w:rsid w:val="008D7828"/>
    <w:rsid w:val="008E5C5F"/>
    <w:rsid w:val="00954650"/>
    <w:rsid w:val="009744DE"/>
    <w:rsid w:val="009924F4"/>
    <w:rsid w:val="00993109"/>
    <w:rsid w:val="009B1A68"/>
    <w:rsid w:val="009B4DF7"/>
    <w:rsid w:val="009B52CB"/>
    <w:rsid w:val="009E25F4"/>
    <w:rsid w:val="009F0C58"/>
    <w:rsid w:val="00A00A35"/>
    <w:rsid w:val="00A01B91"/>
    <w:rsid w:val="00A33C45"/>
    <w:rsid w:val="00A61A7E"/>
    <w:rsid w:val="00A72B46"/>
    <w:rsid w:val="00AA1507"/>
    <w:rsid w:val="00AA5E86"/>
    <w:rsid w:val="00AB37FF"/>
    <w:rsid w:val="00AD2D9D"/>
    <w:rsid w:val="00AE1FC6"/>
    <w:rsid w:val="00AE53F1"/>
    <w:rsid w:val="00AE593D"/>
    <w:rsid w:val="00B03344"/>
    <w:rsid w:val="00B06B3C"/>
    <w:rsid w:val="00B2010A"/>
    <w:rsid w:val="00B2287D"/>
    <w:rsid w:val="00B66020"/>
    <w:rsid w:val="00B73F9E"/>
    <w:rsid w:val="00B76661"/>
    <w:rsid w:val="00B82BC1"/>
    <w:rsid w:val="00BA25C3"/>
    <w:rsid w:val="00BB1220"/>
    <w:rsid w:val="00BD1090"/>
    <w:rsid w:val="00BD2B53"/>
    <w:rsid w:val="00BD7F7A"/>
    <w:rsid w:val="00C02C3B"/>
    <w:rsid w:val="00C16C6C"/>
    <w:rsid w:val="00C22D59"/>
    <w:rsid w:val="00C24534"/>
    <w:rsid w:val="00C3288D"/>
    <w:rsid w:val="00C42D01"/>
    <w:rsid w:val="00C43D7A"/>
    <w:rsid w:val="00C45973"/>
    <w:rsid w:val="00C46EF5"/>
    <w:rsid w:val="00C475AE"/>
    <w:rsid w:val="00C66E2B"/>
    <w:rsid w:val="00C67A7F"/>
    <w:rsid w:val="00C742B1"/>
    <w:rsid w:val="00C74E0E"/>
    <w:rsid w:val="00CA0B6C"/>
    <w:rsid w:val="00CA4623"/>
    <w:rsid w:val="00CB3882"/>
    <w:rsid w:val="00CC21E8"/>
    <w:rsid w:val="00CD5CEB"/>
    <w:rsid w:val="00CD63B2"/>
    <w:rsid w:val="00CD6CA6"/>
    <w:rsid w:val="00D0434F"/>
    <w:rsid w:val="00D1252A"/>
    <w:rsid w:val="00D51B9D"/>
    <w:rsid w:val="00D64FCA"/>
    <w:rsid w:val="00D666E2"/>
    <w:rsid w:val="00D84CC2"/>
    <w:rsid w:val="00DA50FF"/>
    <w:rsid w:val="00DC1F42"/>
    <w:rsid w:val="00DE2C17"/>
    <w:rsid w:val="00DE4117"/>
    <w:rsid w:val="00DF1EFB"/>
    <w:rsid w:val="00DF5F3E"/>
    <w:rsid w:val="00DF7FE3"/>
    <w:rsid w:val="00E007A0"/>
    <w:rsid w:val="00E034EE"/>
    <w:rsid w:val="00E213AB"/>
    <w:rsid w:val="00E21B9E"/>
    <w:rsid w:val="00E24B8D"/>
    <w:rsid w:val="00E304B2"/>
    <w:rsid w:val="00E767C3"/>
    <w:rsid w:val="00E76A1B"/>
    <w:rsid w:val="00E976F3"/>
    <w:rsid w:val="00EA26EB"/>
    <w:rsid w:val="00F01884"/>
    <w:rsid w:val="00F20519"/>
    <w:rsid w:val="00F463A9"/>
    <w:rsid w:val="00F5573C"/>
    <w:rsid w:val="00F84DA3"/>
    <w:rsid w:val="00F93F0D"/>
    <w:rsid w:val="00FB30EE"/>
    <w:rsid w:val="00FB5E2D"/>
    <w:rsid w:val="00FC3584"/>
    <w:rsid w:val="00FF73F8"/>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36C57B"/>
  <w15:chartTrackingRefBased/>
  <w15:docId w15:val="{07C9528A-6F5F-FB44-9B48-D3713B2B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87D"/>
    <w:pPr>
      <w:tabs>
        <w:tab w:val="center" w:pos="4680"/>
        <w:tab w:val="right" w:pos="9360"/>
      </w:tabs>
    </w:pPr>
  </w:style>
  <w:style w:type="character" w:customStyle="1" w:styleId="HeaderChar">
    <w:name w:val="Header Char"/>
    <w:basedOn w:val="DefaultParagraphFont"/>
    <w:link w:val="Header"/>
    <w:uiPriority w:val="99"/>
    <w:rsid w:val="00B2287D"/>
  </w:style>
  <w:style w:type="paragraph" w:styleId="Footer">
    <w:name w:val="footer"/>
    <w:basedOn w:val="Normal"/>
    <w:link w:val="FooterChar"/>
    <w:uiPriority w:val="99"/>
    <w:unhideWhenUsed/>
    <w:rsid w:val="00B2287D"/>
    <w:pPr>
      <w:tabs>
        <w:tab w:val="center" w:pos="4680"/>
        <w:tab w:val="right" w:pos="9360"/>
      </w:tabs>
    </w:pPr>
  </w:style>
  <w:style w:type="character" w:customStyle="1" w:styleId="FooterChar">
    <w:name w:val="Footer Char"/>
    <w:basedOn w:val="DefaultParagraphFont"/>
    <w:link w:val="Footer"/>
    <w:uiPriority w:val="99"/>
    <w:rsid w:val="00B2287D"/>
  </w:style>
  <w:style w:type="table" w:styleId="TableGrid">
    <w:name w:val="Table Grid"/>
    <w:basedOn w:val="TableNormal"/>
    <w:rsid w:val="00E24B8D"/>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B8D"/>
    <w:pPr>
      <w:spacing w:after="200" w:line="271" w:lineRule="auto"/>
      <w:ind w:left="720" w:right="720"/>
      <w:contextualSpacing/>
    </w:pPr>
    <w:rPr>
      <w:sz w:val="28"/>
      <w:szCs w:val="28"/>
    </w:rPr>
  </w:style>
  <w:style w:type="paragraph" w:customStyle="1" w:styleId="Default">
    <w:name w:val="Default"/>
    <w:rsid w:val="00BD2B5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5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Holm</dc:creator>
  <cp:keywords/>
  <dc:description/>
  <cp:lastModifiedBy>Allen, Michael  [SJHC]</cp:lastModifiedBy>
  <cp:revision>102</cp:revision>
  <cp:lastPrinted>2022-04-27T13:52:00Z</cp:lastPrinted>
  <dcterms:created xsi:type="dcterms:W3CDTF">2022-10-24T23:37:00Z</dcterms:created>
  <dcterms:modified xsi:type="dcterms:W3CDTF">2024-09-25T00:15:00Z</dcterms:modified>
</cp:coreProperties>
</file>